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5F01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3FB96DEC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47BAD84A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p w14:paraId="66087BC0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47A44" w14:paraId="6DBB89BF" w14:textId="77777777">
        <w:tc>
          <w:tcPr>
            <w:tcW w:w="1080" w:type="dxa"/>
            <w:vAlign w:val="center"/>
          </w:tcPr>
          <w:p w14:paraId="6E807207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0A36B5B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43001-384/2021-0</w:t>
            </w:r>
            <w:r w:rsidR="00ED338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285A62CB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8CCC54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A879066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A-174/21 G</w:t>
            </w:r>
            <w:r w:rsidR="00424A5A" w:rsidRPr="00F47A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47A44" w14:paraId="645AEADE" w14:textId="77777777">
        <w:tc>
          <w:tcPr>
            <w:tcW w:w="1080" w:type="dxa"/>
            <w:vAlign w:val="center"/>
          </w:tcPr>
          <w:p w14:paraId="4EA0456B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593FC66" w14:textId="77777777" w:rsidR="00424A5A" w:rsidRPr="00F47A44" w:rsidRDefault="00B7248B" w:rsidP="00787D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F47A44" w:rsidRPr="00F47A4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4946CFC9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9E403D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E13456B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2431-21-001412/0</w:t>
            </w:r>
          </w:p>
        </w:tc>
      </w:tr>
    </w:tbl>
    <w:p w14:paraId="0EF12E0E" w14:textId="77777777" w:rsidR="00424A5A" w:rsidRPr="00F47A4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58075AC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3C2F363B" w14:textId="77777777" w:rsidR="00556816" w:rsidRPr="00F47A44" w:rsidRDefault="00556816">
      <w:pPr>
        <w:rPr>
          <w:rFonts w:ascii="Tahoma" w:hAnsi="Tahoma" w:cs="Tahoma"/>
          <w:sz w:val="20"/>
          <w:szCs w:val="20"/>
        </w:rPr>
      </w:pPr>
    </w:p>
    <w:p w14:paraId="7A403ABD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0D1A658A" w14:textId="77777777" w:rsidR="00E813F4" w:rsidRPr="00F47A44" w:rsidRDefault="00E813F4" w:rsidP="00E813F4">
      <w:pPr>
        <w:rPr>
          <w:rFonts w:ascii="Tahoma" w:hAnsi="Tahoma" w:cs="Tahoma"/>
          <w:sz w:val="20"/>
          <w:szCs w:val="20"/>
        </w:rPr>
      </w:pPr>
    </w:p>
    <w:p w14:paraId="48B622CB" w14:textId="77777777" w:rsidR="00E813F4" w:rsidRPr="00F47A4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E61A06A" w14:textId="77777777" w:rsidR="00E813F4" w:rsidRPr="00F47A4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253ADBE" w14:textId="77777777" w:rsidR="00E813F4" w:rsidRPr="00F47A4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47A44" w14:paraId="17ABFBC3" w14:textId="77777777">
        <w:tc>
          <w:tcPr>
            <w:tcW w:w="9288" w:type="dxa"/>
          </w:tcPr>
          <w:p w14:paraId="6F3D2471" w14:textId="77777777" w:rsidR="00E813F4" w:rsidRPr="00F47A44" w:rsidRDefault="00F47A4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47A44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14:paraId="3BE6334B" w14:textId="77777777" w:rsidR="00E813F4" w:rsidRPr="00F47A4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94A9AB8" w14:textId="77777777" w:rsidR="00F47A44" w:rsidRPr="00F47A44" w:rsidRDefault="00F47A44" w:rsidP="00F47A4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7A44">
        <w:rPr>
          <w:rFonts w:ascii="Tahoma" w:hAnsi="Tahoma" w:cs="Tahoma"/>
          <w:b/>
          <w:color w:val="333333"/>
          <w:sz w:val="20"/>
          <w:szCs w:val="20"/>
          <w:lang w:eastAsia="sl-SI"/>
        </w:rPr>
        <w:t>JN006101/2021-B01 - A-174/21; datum objave: 07.09.2021 </w:t>
      </w:r>
    </w:p>
    <w:p w14:paraId="0E1E297D" w14:textId="77777777" w:rsidR="00E813F4" w:rsidRPr="00F47A44" w:rsidRDefault="00B7248B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ED3382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D3382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362A4D11" w14:textId="77777777" w:rsidR="00E813F4" w:rsidRPr="00ED338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DB68E9" w14:textId="77777777" w:rsidR="00E813F4" w:rsidRPr="00ED3382" w:rsidRDefault="00E813F4" w:rsidP="00787D8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D3382">
        <w:rPr>
          <w:rFonts w:ascii="Tahoma" w:hAnsi="Tahoma" w:cs="Tahoma"/>
          <w:b/>
          <w:szCs w:val="20"/>
        </w:rPr>
        <w:t>Vprašanje:</w:t>
      </w:r>
    </w:p>
    <w:p w14:paraId="6F545D0D" w14:textId="77777777" w:rsidR="00E813F4" w:rsidRPr="00ED3382" w:rsidRDefault="00E813F4" w:rsidP="00787D8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282B496" w14:textId="77777777" w:rsidR="0051435C" w:rsidRDefault="00ED3382" w:rsidP="00787D8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D3382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D3382">
        <w:rPr>
          <w:rFonts w:ascii="Tahoma" w:hAnsi="Tahoma" w:cs="Tahoma"/>
          <w:color w:val="333333"/>
          <w:szCs w:val="20"/>
        </w:rPr>
        <w:br/>
      </w:r>
      <w:r w:rsidRPr="00ED3382">
        <w:rPr>
          <w:rFonts w:ascii="Tahoma" w:hAnsi="Tahoma" w:cs="Tahoma"/>
          <w:color w:val="333333"/>
          <w:szCs w:val="20"/>
        </w:rPr>
        <w:br/>
      </w:r>
      <w:r w:rsidRPr="00ED3382">
        <w:rPr>
          <w:rFonts w:ascii="Tahoma" w:hAnsi="Tahoma" w:cs="Tahoma"/>
          <w:color w:val="333333"/>
          <w:szCs w:val="20"/>
          <w:shd w:val="clear" w:color="auto" w:fill="FFFFFF"/>
        </w:rPr>
        <w:t>če prav razumemo potem iz odgovora naročnika:</w:t>
      </w:r>
      <w:r w:rsidRPr="00ED3382">
        <w:rPr>
          <w:rFonts w:ascii="Tahoma" w:hAnsi="Tahoma" w:cs="Tahoma"/>
          <w:color w:val="333333"/>
          <w:szCs w:val="20"/>
        </w:rPr>
        <w:br/>
      </w:r>
      <w:r w:rsidRPr="00ED3382">
        <w:rPr>
          <w:rFonts w:ascii="Tahoma" w:hAnsi="Tahoma" w:cs="Tahoma"/>
          <w:color w:val="333333"/>
          <w:szCs w:val="20"/>
        </w:rPr>
        <w:br/>
      </w:r>
      <w:r w:rsidRPr="00ED3382">
        <w:rPr>
          <w:rFonts w:ascii="Tahoma" w:hAnsi="Tahoma" w:cs="Tahoma"/>
          <w:color w:val="333333"/>
          <w:szCs w:val="20"/>
          <w:shd w:val="clear" w:color="auto" w:fill="FFFFFF"/>
        </w:rPr>
        <w:t xml:space="preserve">Gre za prestavitev obstoječega TK kabla iz sredine vozišča v rob vozišča ter na nekaterih mestih poglobitev kabla na zadostno globino. Na obstoječih jaških (3 kosi) se nivelirajo pokrovi jaškov, ki se vgradijo na novo višino. Skladno s prejetim soglasjem upravljavca Telekom Slovenije </w:t>
      </w:r>
      <w:proofErr w:type="spellStart"/>
      <w:r w:rsidRPr="00ED3382">
        <w:rPr>
          <w:rFonts w:ascii="Tahoma" w:hAnsi="Tahoma" w:cs="Tahoma"/>
          <w:color w:val="333333"/>
          <w:szCs w:val="20"/>
          <w:shd w:val="clear" w:color="auto" w:fill="FFFFFF"/>
        </w:rPr>
        <w:t>d.d</w:t>
      </w:r>
      <w:proofErr w:type="spellEnd"/>
      <w:r w:rsidRPr="00ED3382">
        <w:rPr>
          <w:rFonts w:ascii="Tahoma" w:hAnsi="Tahoma" w:cs="Tahoma"/>
          <w:color w:val="333333"/>
          <w:szCs w:val="20"/>
          <w:shd w:val="clear" w:color="auto" w:fill="FFFFFF"/>
        </w:rPr>
        <w:t>. št. 64978-KP/310-AG se vsa dela in morebitne dodatne zaščite dogovorijo na kraju samem in bodo obračunane v okviru nepredvidenih del.</w:t>
      </w:r>
      <w:r w:rsidRPr="00ED3382">
        <w:rPr>
          <w:rFonts w:ascii="Tahoma" w:hAnsi="Tahoma" w:cs="Tahoma"/>
          <w:color w:val="333333"/>
          <w:szCs w:val="20"/>
        </w:rPr>
        <w:br/>
      </w:r>
      <w:r w:rsidRPr="00ED3382">
        <w:rPr>
          <w:rFonts w:ascii="Tahoma" w:hAnsi="Tahoma" w:cs="Tahoma"/>
          <w:color w:val="333333"/>
          <w:szCs w:val="20"/>
        </w:rPr>
        <w:br/>
      </w:r>
      <w:r w:rsidRPr="00ED3382">
        <w:rPr>
          <w:rFonts w:ascii="Tahoma" w:hAnsi="Tahoma" w:cs="Tahoma"/>
          <w:color w:val="333333"/>
          <w:szCs w:val="20"/>
          <w:shd w:val="clear" w:color="auto" w:fill="FFFFFF"/>
        </w:rPr>
        <w:t>sledi, da se bodo montažna dela pri prestavitvi TK urejala/definirala ob začetku del in nato izvedla ter obračunala iz nepredvidenih del? Pri ponudi tako upoštevamo zgolj gradbena dela za prestavitev TK?</w:t>
      </w:r>
      <w:r w:rsidRPr="00ED3382">
        <w:rPr>
          <w:rFonts w:ascii="Tahoma" w:hAnsi="Tahoma" w:cs="Tahoma"/>
          <w:color w:val="333333"/>
          <w:szCs w:val="20"/>
        </w:rPr>
        <w:br/>
      </w:r>
      <w:r w:rsidRPr="00ED3382">
        <w:rPr>
          <w:rFonts w:ascii="Tahoma" w:hAnsi="Tahoma" w:cs="Tahoma"/>
          <w:color w:val="333333"/>
          <w:szCs w:val="20"/>
        </w:rPr>
        <w:br/>
      </w:r>
      <w:r w:rsidRPr="00ED3382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3B569185" w14:textId="77777777" w:rsidR="00ED3382" w:rsidRPr="00ED3382" w:rsidRDefault="00ED3382" w:rsidP="00787D8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319698C" w14:textId="77777777" w:rsidR="00B7248B" w:rsidRPr="00ED3382" w:rsidRDefault="00B7248B" w:rsidP="00787D8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0F2C541" w14:textId="6FB8992C" w:rsidR="00E813F4" w:rsidRDefault="00E813F4" w:rsidP="00787D8D">
      <w:pPr>
        <w:pStyle w:val="Telobesedila2"/>
        <w:jc w:val="left"/>
        <w:rPr>
          <w:rFonts w:ascii="Tahoma" w:hAnsi="Tahoma" w:cs="Tahoma"/>
          <w:b/>
          <w:szCs w:val="20"/>
        </w:rPr>
      </w:pPr>
      <w:r w:rsidRPr="00ED3382">
        <w:rPr>
          <w:rFonts w:ascii="Tahoma" w:hAnsi="Tahoma" w:cs="Tahoma"/>
          <w:b/>
          <w:szCs w:val="20"/>
        </w:rPr>
        <w:t>Odgovor:</w:t>
      </w:r>
    </w:p>
    <w:p w14:paraId="749D6F97" w14:textId="77777777" w:rsidR="008B4DE7" w:rsidRDefault="008B4DE7" w:rsidP="00787D8D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65495035" w14:textId="77777777" w:rsidR="008B4DE7" w:rsidRDefault="008B4DE7" w:rsidP="00787D8D">
      <w:pPr>
        <w:pStyle w:val="Telobesedila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Da. </w:t>
      </w:r>
    </w:p>
    <w:p w14:paraId="17D91C55" w14:textId="0C3B982B" w:rsidR="008B4DE7" w:rsidRDefault="008B4DE7" w:rsidP="00787D8D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8B4DE7">
        <w:rPr>
          <w:rFonts w:ascii="Tahoma" w:hAnsi="Tahoma" w:cs="Tahoma"/>
          <w:bCs/>
          <w:szCs w:val="20"/>
        </w:rPr>
        <w:t>V ponudbi se upoštevajo gradbena dela za prestavitev TK voda in niveliranje 3 pokrovov jaškov</w:t>
      </w:r>
      <w:r>
        <w:rPr>
          <w:rFonts w:ascii="Tahoma" w:hAnsi="Tahoma" w:cs="Tahoma"/>
          <w:bCs/>
          <w:szCs w:val="20"/>
        </w:rPr>
        <w:t xml:space="preserve"> na novo višino.</w:t>
      </w:r>
    </w:p>
    <w:p w14:paraId="46241A04" w14:textId="10963A29" w:rsidR="008B4DE7" w:rsidRPr="008B4DE7" w:rsidRDefault="008B4DE7" w:rsidP="00787D8D">
      <w:pPr>
        <w:pStyle w:val="Telobesedila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Vsa morebitna dodatna dela zahtevana s strani Telekoma bodo obračunana kot nepredvidena dela.</w:t>
      </w:r>
    </w:p>
    <w:p w14:paraId="7C85F43A" w14:textId="77777777" w:rsidR="00E813F4" w:rsidRPr="00ED3382" w:rsidRDefault="00E813F4" w:rsidP="00787D8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9F74CF3" w14:textId="77777777" w:rsidR="00E813F4" w:rsidRPr="00ED3382" w:rsidRDefault="00E813F4" w:rsidP="00787D8D">
      <w:pPr>
        <w:pStyle w:val="Konnaopomba-besedilo"/>
        <w:rPr>
          <w:rFonts w:ascii="Tahoma" w:hAnsi="Tahoma" w:cs="Tahoma"/>
          <w:szCs w:val="20"/>
        </w:rPr>
      </w:pPr>
    </w:p>
    <w:p w14:paraId="5F4FE50F" w14:textId="77777777" w:rsidR="00556816" w:rsidRPr="00ED3382" w:rsidRDefault="00556816">
      <w:pPr>
        <w:rPr>
          <w:rFonts w:ascii="Tahoma" w:hAnsi="Tahoma" w:cs="Tahoma"/>
          <w:sz w:val="20"/>
          <w:szCs w:val="20"/>
        </w:rPr>
      </w:pPr>
    </w:p>
    <w:sectPr w:rsidR="00556816" w:rsidRPr="00ED3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C7E9" w14:textId="77777777" w:rsidR="00ED43AC" w:rsidRDefault="00ED43AC">
      <w:r>
        <w:separator/>
      </w:r>
    </w:p>
  </w:endnote>
  <w:endnote w:type="continuationSeparator" w:id="0">
    <w:p w14:paraId="115DCF6F" w14:textId="77777777" w:rsidR="00ED43AC" w:rsidRDefault="00ED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73CA" w14:textId="77777777" w:rsidR="00F47A44" w:rsidRDefault="00F47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267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8DEEB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947A25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C2C46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9A1BA2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C6FB55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D338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40C411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52A024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A322" w14:textId="77777777" w:rsidR="00E813F4" w:rsidRDefault="00E813F4" w:rsidP="002507C2">
    <w:pPr>
      <w:pStyle w:val="Noga"/>
      <w:ind w:firstLine="540"/>
    </w:pPr>
    <w:r>
      <w:t xml:space="preserve">  </w:t>
    </w:r>
    <w:r w:rsidR="00F47A44" w:rsidRPr="00643501">
      <w:rPr>
        <w:noProof/>
        <w:lang w:eastAsia="sl-SI"/>
      </w:rPr>
      <w:drawing>
        <wp:inline distT="0" distB="0" distL="0" distR="0" wp14:anchorId="430FDF67" wp14:editId="52FA46D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643501">
      <w:rPr>
        <w:noProof/>
        <w:lang w:eastAsia="sl-SI"/>
      </w:rPr>
      <w:drawing>
        <wp:inline distT="0" distB="0" distL="0" distR="0" wp14:anchorId="667D5AF5" wp14:editId="72175E9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CF74F9">
      <w:rPr>
        <w:noProof/>
        <w:lang w:eastAsia="sl-SI"/>
      </w:rPr>
      <w:drawing>
        <wp:inline distT="0" distB="0" distL="0" distR="0" wp14:anchorId="0593BA4B" wp14:editId="0F5E8C0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C371DF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58C1" w14:textId="77777777" w:rsidR="00ED43AC" w:rsidRDefault="00ED43AC">
      <w:r>
        <w:separator/>
      </w:r>
    </w:p>
  </w:footnote>
  <w:footnote w:type="continuationSeparator" w:id="0">
    <w:p w14:paraId="6CA3AA00" w14:textId="77777777" w:rsidR="00ED43AC" w:rsidRDefault="00ED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0A71" w14:textId="77777777" w:rsidR="00F47A44" w:rsidRDefault="00F47A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A907" w14:textId="77777777" w:rsidR="00F47A44" w:rsidRDefault="00F47A4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2082" w14:textId="77777777" w:rsidR="00DB7CDA" w:rsidRDefault="00F47A4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C1B5325" wp14:editId="0F51755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44"/>
    <w:rsid w:val="000646A9"/>
    <w:rsid w:val="001762E2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1435C"/>
    <w:rsid w:val="00516AB2"/>
    <w:rsid w:val="00556816"/>
    <w:rsid w:val="00634B0D"/>
    <w:rsid w:val="00637BE6"/>
    <w:rsid w:val="00667C37"/>
    <w:rsid w:val="00787D8D"/>
    <w:rsid w:val="008A3638"/>
    <w:rsid w:val="008B4DE7"/>
    <w:rsid w:val="00901B1E"/>
    <w:rsid w:val="009B1FD9"/>
    <w:rsid w:val="00A0492D"/>
    <w:rsid w:val="00A05C73"/>
    <w:rsid w:val="00A17575"/>
    <w:rsid w:val="00AD3747"/>
    <w:rsid w:val="00B7248B"/>
    <w:rsid w:val="00BB7712"/>
    <w:rsid w:val="00DB7CDA"/>
    <w:rsid w:val="00E51016"/>
    <w:rsid w:val="00E66D5B"/>
    <w:rsid w:val="00E71053"/>
    <w:rsid w:val="00E813F4"/>
    <w:rsid w:val="00EA1375"/>
    <w:rsid w:val="00ED3382"/>
    <w:rsid w:val="00ED3C0E"/>
    <w:rsid w:val="00ED43AC"/>
    <w:rsid w:val="00F47A44"/>
    <w:rsid w:val="00FA1E40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E0F92"/>
  <w15:chartTrackingRefBased/>
  <w15:docId w15:val="{9E2F838B-9B5B-45CD-B649-B98345D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8921-A665-4B2D-BBEE-27DD9F1F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VOJSKA, TINE</cp:lastModifiedBy>
  <cp:revision>2</cp:revision>
  <cp:lastPrinted>2021-09-17T12:56:00Z</cp:lastPrinted>
  <dcterms:created xsi:type="dcterms:W3CDTF">2021-09-21T19:54:00Z</dcterms:created>
  <dcterms:modified xsi:type="dcterms:W3CDTF">2021-09-21T19:54:00Z</dcterms:modified>
</cp:coreProperties>
</file>